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«ЛЯКИНСКАЯ ОСНОВНАЯ  ОБЩЕОБРАЗОВАТЕЛЬНАЯ ШКОЛА»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</w:t>
      </w: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У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</w:t>
      </w: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__1___                                                                        ________</w:t>
      </w:r>
      <w:proofErr w:type="spell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Э.Х.Давлетшина</w:t>
      </w:r>
      <w:proofErr w:type="spellEnd"/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«_24__»____08___ 2017__г.                                                                Приказ № _62____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от «__24_»___08____ 2017__г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A73D55" w:rsidRPr="00A73D55" w:rsidRDefault="0018328A" w:rsidP="00A73D55">
      <w:pPr>
        <w:pStyle w:val="a8"/>
        <w:tabs>
          <w:tab w:val="left" w:pos="0"/>
        </w:tabs>
        <w:rPr>
          <w:sz w:val="36"/>
        </w:rPr>
      </w:pPr>
      <w:r w:rsidRPr="0018328A">
        <w:rPr>
          <w:sz w:val="24"/>
          <w:szCs w:val="24"/>
        </w:rPr>
        <w:t xml:space="preserve">                                                            </w:t>
      </w:r>
      <w:r w:rsidR="00A73D55" w:rsidRPr="00A73D55">
        <w:rPr>
          <w:sz w:val="36"/>
        </w:rPr>
        <w:t xml:space="preserve">Положение </w:t>
      </w:r>
    </w:p>
    <w:p w:rsidR="00A73D55" w:rsidRPr="00A73D55" w:rsidRDefault="00A73D55" w:rsidP="00A73D5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3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пришкольном лагере с дневным пребыванием</w:t>
      </w:r>
    </w:p>
    <w:p w:rsidR="00A73D55" w:rsidRPr="00A73D55" w:rsidRDefault="00A73D55" w:rsidP="00A73D5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D55" w:rsidRPr="00A73D55" w:rsidRDefault="00A73D55" w:rsidP="00A73D5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3D55" w:rsidRPr="00A73D55" w:rsidRDefault="00A73D55" w:rsidP="00A73D55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Под пришкольным лагерем с дневным пребы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 понимается форма оздоровительной и образовательной деятельности обучающихся школы в период каникул с пребы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ванием их в дневное время и обязательной организацией их питания;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Организатор пришкольного лагеря несет в установленном законодательством Российской Федерации порядке ответственность 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600" w:right="33" w:hanging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жизнедеятельности пришкольного лагеря с дневным пребы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ванием;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600" w:right="33" w:hanging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условий, обеспечивающих жизнь и здоровье обучающихся и сотрудников;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600" w:right="33" w:hanging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реализуемых программ деятельности пришкольного лагеря с дневным пребы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ванием;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600" w:right="33" w:hanging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форм, методов и сре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проведении мероприятий возрасту, интересам и потребностям обучаю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щихся;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600" w:right="33" w:hanging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 и свобод обучающихся и сотрудников пришкольного лагеря с дневным пребыванием.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8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Пришкольный лагерь с дневным пребыванием проводится для обучающихся </w:t>
      </w:r>
      <w:r w:rsidRPr="00A73D55">
        <w:rPr>
          <w:rFonts w:ascii="Times New Roman" w:eastAsia="Times New Roman" w:hAnsi="Times New Roman" w:cs="Times New Roman"/>
          <w:w w:val="116"/>
          <w:sz w:val="24"/>
          <w:szCs w:val="24"/>
          <w:lang w:eastAsia="ru-RU"/>
        </w:rPr>
        <w:t xml:space="preserve">7-17 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на период летних, осенних, зимних и весенних каникул решением руководства школы.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72" w:right="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комплектовании пришкольного лагеря с дневным пребыванием первоочередным правом пользуются обучающиеся из категорий детей, находящихся в трудной жизненной ситуации. </w:t>
      </w:r>
      <w:proofErr w:type="gramEnd"/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Основные цели и задачи работы педагогического коллектива при проведении пришкольного лагеря с дневным пребыванием: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left="600" w:right="37" w:hanging="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необходимых условий для оздоровления, отдыха и рационального использования каникулярного времени у обучающихся, формирования общей культуры и навыков здорового образа жизни; </w:t>
      </w:r>
      <w:proofErr w:type="gramEnd"/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600" w:right="33" w:hanging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максимальных условий для быстрой адаптации обучающихся с учетом возрастных особенностей.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</w:t>
      </w:r>
      <w:r w:rsidRPr="00A73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Организация и содержание деятельности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Пришкольный лаге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рь с дневным пребыванием открывается на основании приказа по учреждению и комплектуется из учащихся школы. Зачис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производится на основании заявления родителей (законных представителей).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63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Требования к территории, зданиям и сооружениям, правила приемки смены лагеря определяются соответ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ствующими санитарно-эпидемиологическими правилами, утверждаемыми Главным государственным санитарным врачом Российской Федерации, применительно к данному лагерю. Без санитарно-эпидемиологического заключения о соответствии места базирования смены лагеря санитарным правилам открытие смены лагеря не допускается.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Приемка пришкольного лагеря с дневным пребыванием, осуществля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ется межведомственной комиссией, созданной органами исполнительной власти субъектов 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>Российской Федерации или органами местного самоуправления, в состав которой входят представители госсанэпиднадзора, организатора смены лагеря и другие заинтересованные органы исполнительной власти, с последующим оформлением акта при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емки. </w:t>
      </w:r>
      <w:proofErr w:type="gramEnd"/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2.4. Продолжительность пришкольного лагеря с дневным пребыванием в летний период не менее трех календарных недель </w:t>
      </w:r>
      <w:r w:rsidRPr="00A73D55">
        <w:rPr>
          <w:rFonts w:ascii="Times New Roman" w:eastAsia="Times New Roman" w:hAnsi="Times New Roman" w:cs="Times New Roman"/>
          <w:w w:val="92"/>
          <w:sz w:val="24"/>
          <w:szCs w:val="24"/>
          <w:lang w:eastAsia="ru-RU" w:bidi="he-IL"/>
        </w:rPr>
        <w:t xml:space="preserve">(21 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календарный день, включая общевыходные и праздничные дни), в осенние, зимние и весенние каникулы - не менее одной календарной недели.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2.5.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пришкольном лагере с дневным пребыванием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организуются отряды  с учетом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безопасности, охраны труда. В лагере действует орган самоуправления 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2.6.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 выборе формы и методов работы пришкольного лагеря с дневным пребыванием, независимо от ее образователь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ной и творческой или трудовой направленности, приоритетными должны быть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объединениях по интересам: временных кружках, секциях, клубах, творческих мастерских). </w:t>
      </w:r>
      <w:proofErr w:type="gramEnd"/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Содержание работы лагеря строится по его плану на принципах демократии и гуманизма, развития инициативы и са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мостоятельности, привития норм здорового образа жизни.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left="14"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2.8. 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деятельности, распорядок дня пришкольного лагеря с дневным пребыванием утверждается директором школы и доводится до сведения родителей.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left="14"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2.9. Питание обучающихся и воспитанников организуется в столовой школы, по согласованию с территориальными центрами Госсанэпиднадзора. Питание обучающихся и воспитанников во время проведения экскурсий, выездов за город, походов может быть организо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вано в полевых условиях, если это предусмотрено программой деятельности смены лагеря. В пришкольном лагере с дневным пребыванием 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обучающиеся</w:t>
      </w:r>
      <w:proofErr w:type="gramEnd"/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обеспечиваются двухразовым питанием.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left="14"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2.10. Проезд группы обучающихся и воспитанников во время проведения экскурсий, выездных соревнований и других мероприятий осу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>ществляется в сопровождении не менее двух педагогов с соблюдением требований к перевозкам обучающихся и вос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питанников соответствующим видом транспорта. При проезде группы более </w:t>
      </w:r>
      <w:r w:rsidRPr="00A73D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A73D55">
        <w:rPr>
          <w:rFonts w:ascii="Times New Roman" w:eastAsia="Times New Roman" w:hAnsi="Times New Roman" w:cs="Times New Roman"/>
          <w:w w:val="70"/>
          <w:sz w:val="24"/>
          <w:szCs w:val="24"/>
          <w:lang w:eastAsia="ru-RU" w:bidi="he-IL"/>
        </w:rPr>
        <w:t xml:space="preserve"> 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обучающихся и воспитанников число сопровождающих педагогов на каждые 15 обучающихся и воспитанников увеличивается на одного педагога.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2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</w:t>
      </w:r>
      <w:r w:rsidRPr="00A73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Кадровое обеспечение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по учреждению назначаются начальник лагеря,  воспитатели, другие работники из числа педагогических сотрудников учреждения, прошедшие санитарный минимум воспитателей.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лагеря руководит его деятельностью, несет ответствен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 за жизнь и здоровье детей, ведет документацию, организует воспитательную деятельность, осуществляет связь с культурно-просветительными и спортивными учреждениями, 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несет ответственность за организацию питания обучающихся и воспитанников и финансово-хозяйственную деятельность смены лагеря.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осуществляют воспитательную деятельность по плану лагеря, проводят мероприятия, следят за соблюдением режи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дня, правил безопасного поведения, правил пожарной безопаснос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самоуправления представляет собой совет командиров отрядов, который совместно с вожатыми реализует коллек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тивные, творческие, оздоровительные мероприятия с детьми.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</w:pP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6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Охрана жизни и здоровья.</w:t>
      </w:r>
    </w:p>
    <w:p w:rsidR="00A73D55" w:rsidRPr="00A73D55" w:rsidRDefault="00A73D55" w:rsidP="00A73D55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 Начальник лагеря, воспитатели несут ответственность за жизнь и здоровье детей во время их пребывания в лагере.</w:t>
      </w:r>
    </w:p>
    <w:p w:rsidR="00A73D55" w:rsidRPr="00A73D55" w:rsidRDefault="00A73D55" w:rsidP="00A73D55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4.2.  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4.3.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лагеря проводит инструктаж по технике безопаснос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сотрудников, а воспитатели — детей, под личную подпись инструк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тируемых.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4.4.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лагере действует план эвакуации на случай пожара и чрезвы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чайных ситуаций.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4.5.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питания осуществляется на основе примерных норм питания. За качество питания несет ответственность заведующая хозяйством и повар.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походов и экскурсий производится на основании со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ответствующих инструкций директора образовательного учреждения.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2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D5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</w:t>
      </w:r>
      <w:r w:rsidRPr="00A73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Финансовое обеспечение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33"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5.1. </w:t>
      </w:r>
      <w:proofErr w:type="gramStart"/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Основным источником финансирования пришкольного лагеря с дневным пребыванием являются средства регионального отделения фонда социального страхования (на указанных Фондом социального страхова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ния Российской Федерации условиях). </w:t>
      </w:r>
      <w:proofErr w:type="gramEnd"/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5.2. Другими источниками финансирования смены лагеря могут быть;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внебюджетные средства;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средства родителей (законных представителей);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добровольные пожертвования других физических и юридических лиц; </w:t>
      </w:r>
    </w:p>
    <w:p w:rsidR="00A73D55" w:rsidRPr="00A73D55" w:rsidRDefault="00A73D55" w:rsidP="00A73D55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иные источники, не запрещенные законодательством Российской Федерации.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24" w:after="0" w:line="240" w:lineRule="auto"/>
        <w:ind w:left="4"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5.3. Порядок предоставления льгот или освобождения от оплаты за пребывание для категорий обучающихся находящихся в трудной жизненной ситуации определяется органами исполнительной власти субъектов Российской Федерации или органами местного самоуправления.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before="24" w:after="0" w:line="240" w:lineRule="auto"/>
        <w:ind w:left="4"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5.4. Организатор пришкольного лагеря с дневным пребыванием контролирует правильность и целесообразность расходования выделяемых де</w:t>
      </w:r>
      <w:r w:rsidRPr="00A73D55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нежных средств на содержание пришкольного лагеря, и после ее закрытия подводит итоги финансовой деятельности пришкольного лагеря с дневным пребыванием. </w:t>
      </w:r>
    </w:p>
    <w:p w:rsidR="00A73D55" w:rsidRPr="00A73D55" w:rsidRDefault="00A73D55" w:rsidP="00A73D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8328A" w:rsidRPr="0018328A" w:rsidSect="00774C6D">
      <w:pgSz w:w="11906" w:h="16838"/>
      <w:pgMar w:top="709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003763B0"/>
    <w:multiLevelType w:val="hybridMultilevel"/>
    <w:tmpl w:val="02D6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7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707552D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244F2A"/>
    <w:multiLevelType w:val="hybridMultilevel"/>
    <w:tmpl w:val="5890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D39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DA19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725421"/>
    <w:multiLevelType w:val="hybridMultilevel"/>
    <w:tmpl w:val="9822E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BE42A3"/>
    <w:multiLevelType w:val="hybridMultilevel"/>
    <w:tmpl w:val="564C34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0F4C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013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3A7A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940A1C"/>
    <w:multiLevelType w:val="hybridMultilevel"/>
    <w:tmpl w:val="F3CA3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BE394A"/>
    <w:multiLevelType w:val="hybridMultilevel"/>
    <w:tmpl w:val="0CE05C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48216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4BC4C0A"/>
    <w:multiLevelType w:val="multilevel"/>
    <w:tmpl w:val="31FCD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5412E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290"/>
        </w:tabs>
        <w:ind w:left="129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4A9D3B06"/>
    <w:multiLevelType w:val="multilevel"/>
    <w:tmpl w:val="30BAAE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4ED3415D"/>
    <w:multiLevelType w:val="hybridMultilevel"/>
    <w:tmpl w:val="81AA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8145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0627BB4"/>
    <w:multiLevelType w:val="multilevel"/>
    <w:tmpl w:val="A5B0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"/>
        </w:tabs>
        <w:ind w:left="10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0AA4FB0"/>
    <w:multiLevelType w:val="hybridMultilevel"/>
    <w:tmpl w:val="D312F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1D938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4AB5C3B"/>
    <w:multiLevelType w:val="hybridMultilevel"/>
    <w:tmpl w:val="3DEE1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607D38"/>
    <w:multiLevelType w:val="hybridMultilevel"/>
    <w:tmpl w:val="F89E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983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2210DD"/>
    <w:multiLevelType w:val="hybridMultilevel"/>
    <w:tmpl w:val="49F6C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9D726D"/>
    <w:multiLevelType w:val="hybridMultilevel"/>
    <w:tmpl w:val="9A2E4E68"/>
    <w:lvl w:ilvl="0" w:tplc="130E78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A587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A790298"/>
    <w:multiLevelType w:val="hybridMultilevel"/>
    <w:tmpl w:val="73E0C6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BF55FBE"/>
    <w:multiLevelType w:val="hybridMultilevel"/>
    <w:tmpl w:val="9E08F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FEE3DA3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4640192"/>
    <w:multiLevelType w:val="hybridMultilevel"/>
    <w:tmpl w:val="0AAA5EBA"/>
    <w:lvl w:ilvl="0" w:tplc="10644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61EA1"/>
    <w:multiLevelType w:val="hybridMultilevel"/>
    <w:tmpl w:val="8FD08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96A3B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A97342D"/>
    <w:multiLevelType w:val="hybridMultilevel"/>
    <w:tmpl w:val="E3EE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A1A2B"/>
    <w:multiLevelType w:val="hybridMultilevel"/>
    <w:tmpl w:val="1AE077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C9486A"/>
    <w:multiLevelType w:val="hybridMultilevel"/>
    <w:tmpl w:val="9DFC682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>
    <w:nsid w:val="7BCC2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F404FA"/>
    <w:multiLevelType w:val="hybridMultilevel"/>
    <w:tmpl w:val="9DB0EDF8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0"/>
  </w:num>
  <w:num w:numId="3">
    <w:abstractNumId w:val="14"/>
  </w:num>
  <w:num w:numId="4">
    <w:abstractNumId w:val="32"/>
  </w:num>
  <w:num w:numId="5">
    <w:abstractNumId w:val="20"/>
  </w:num>
  <w:num w:numId="6">
    <w:abstractNumId w:val="38"/>
  </w:num>
  <w:num w:numId="7">
    <w:abstractNumId w:val="13"/>
  </w:num>
  <w:num w:numId="8">
    <w:abstractNumId w:val="39"/>
  </w:num>
  <w:num w:numId="9">
    <w:abstractNumId w:val="25"/>
  </w:num>
  <w:num w:numId="10">
    <w:abstractNumId w:val="7"/>
  </w:num>
  <w:num w:numId="11">
    <w:abstractNumId w:val="29"/>
  </w:num>
  <w:num w:numId="12">
    <w:abstractNumId w:val="33"/>
  </w:num>
  <w:num w:numId="13">
    <w:abstractNumId w:val="23"/>
  </w:num>
  <w:num w:numId="14">
    <w:abstractNumId w:val="36"/>
  </w:num>
  <w:num w:numId="15">
    <w:abstractNumId w:val="8"/>
  </w:num>
  <w:num w:numId="16">
    <w:abstractNumId w:val="18"/>
  </w:num>
  <w:num w:numId="17">
    <w:abstractNumId w:val="35"/>
  </w:num>
  <w:num w:numId="18">
    <w:abstractNumId w:val="27"/>
  </w:num>
  <w:num w:numId="1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"/>
  </w:num>
  <w:num w:numId="21">
    <w:abstractNumId w:val="4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0"/>
  </w:num>
  <w:num w:numId="27">
    <w:abstractNumId w:val="16"/>
  </w:num>
  <w:num w:numId="28">
    <w:abstractNumId w:val="41"/>
  </w:num>
  <w:num w:numId="29">
    <w:abstractNumId w:val="9"/>
  </w:num>
  <w:num w:numId="30">
    <w:abstractNumId w:val="21"/>
  </w:num>
  <w:num w:numId="31">
    <w:abstractNumId w:val="15"/>
  </w:num>
  <w:num w:numId="32">
    <w:abstractNumId w:val="37"/>
  </w:num>
  <w:num w:numId="33">
    <w:abstractNumId w:val="2"/>
  </w:num>
  <w:num w:numId="34">
    <w:abstractNumId w:val="17"/>
  </w:num>
  <w:num w:numId="35">
    <w:abstractNumId w:val="6"/>
  </w:num>
  <w:num w:numId="36">
    <w:abstractNumId w:val="28"/>
  </w:num>
  <w:num w:numId="37">
    <w:abstractNumId w:val="10"/>
  </w:num>
  <w:num w:numId="38">
    <w:abstractNumId w:val="31"/>
  </w:num>
  <w:num w:numId="39">
    <w:abstractNumId w:val="12"/>
  </w:num>
  <w:num w:numId="40">
    <w:abstractNumId w:val="24"/>
  </w:num>
  <w:num w:numId="41">
    <w:abstractNumId w:val="5"/>
  </w:num>
  <w:num w:numId="42">
    <w:abstractNumId w:val="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8A"/>
    <w:rsid w:val="0018328A"/>
    <w:rsid w:val="007D7E72"/>
    <w:rsid w:val="00A73D55"/>
    <w:rsid w:val="00C800CC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Зоя Егоровна</dc:creator>
  <cp:lastModifiedBy>Петрова Зоя Егоровна</cp:lastModifiedBy>
  <cp:revision>2</cp:revision>
  <dcterms:created xsi:type="dcterms:W3CDTF">2017-11-15T08:20:00Z</dcterms:created>
  <dcterms:modified xsi:type="dcterms:W3CDTF">2017-11-15T08:20:00Z</dcterms:modified>
</cp:coreProperties>
</file>